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1700" w:rsidP="00741700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Дело № 05-0133/2001/2025</w:t>
      </w:r>
    </w:p>
    <w:p w:rsidR="00741700" w:rsidP="00741700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</w:p>
    <w:p w:rsidR="00741700" w:rsidP="00741700">
      <w:pPr>
        <w:pStyle w:val="Title"/>
        <w:tabs>
          <w:tab w:val="left" w:pos="426"/>
        </w:tabs>
        <w:ind w:left="-567" w:right="-274" w:firstLine="63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ПОСТАНОВЛЕНИЕ </w:t>
      </w:r>
    </w:p>
    <w:p w:rsidR="00741700" w:rsidP="00741700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741700" w:rsidP="00741700">
      <w:pPr>
        <w:pStyle w:val="BodyTextIndent"/>
        <w:tabs>
          <w:tab w:val="left" w:pos="426"/>
        </w:tabs>
        <w:ind w:left="-567" w:right="-2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28 января 2025 года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                                    город Нефтеюганск</w:t>
      </w:r>
    </w:p>
    <w:p w:rsidR="00741700" w:rsidP="00741700">
      <w:pPr>
        <w:pStyle w:val="BodyTextIndent"/>
        <w:tabs>
          <w:tab w:val="left" w:pos="426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6"/>
          <w:szCs w:val="26"/>
        </w:rPr>
        <w:t>Сургутская</w:t>
      </w:r>
      <w:r>
        <w:rPr>
          <w:sz w:val="26"/>
          <w:szCs w:val="26"/>
        </w:rPr>
        <w:t xml:space="preserve"> ул., дом 10), рассмотрев материалы дела об административном правонарушении в отношении:</w:t>
      </w:r>
    </w:p>
    <w:p w:rsidR="00741700" w:rsidP="00741700">
      <w:pPr>
        <w:suppressAutoHyphens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Рамазанов Г</w:t>
      </w:r>
      <w:r>
        <w:rPr>
          <w:sz w:val="26"/>
          <w:szCs w:val="26"/>
        </w:rPr>
        <w:t>.</w:t>
      </w:r>
      <w:r>
        <w:rPr>
          <w:sz w:val="26"/>
          <w:szCs w:val="26"/>
        </w:rPr>
        <w:t>О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года рождения</w:t>
      </w:r>
      <w:r>
        <w:rPr>
          <w:bCs/>
          <w:sz w:val="26"/>
          <w:szCs w:val="26"/>
        </w:rPr>
        <w:t>, место рождения: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>, не работающего, зарегистрированного и проживающего по адресу:</w:t>
      </w:r>
      <w:r>
        <w:rPr>
          <w:sz w:val="26"/>
          <w:szCs w:val="26"/>
        </w:rPr>
        <w:t xml:space="preserve"> *</w:t>
      </w:r>
      <w:r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идентификатор: </w:t>
      </w:r>
      <w:r>
        <w:rPr>
          <w:bCs/>
          <w:sz w:val="26"/>
          <w:szCs w:val="26"/>
        </w:rPr>
        <w:t>*</w:t>
      </w:r>
      <w:r>
        <w:rPr>
          <w:bCs/>
          <w:sz w:val="26"/>
          <w:szCs w:val="26"/>
        </w:rPr>
        <w:t xml:space="preserve">, </w:t>
      </w:r>
    </w:p>
    <w:p w:rsidR="00741700" w:rsidP="00741700">
      <w:pPr>
        <w:pStyle w:val="BodyText"/>
        <w:ind w:firstLine="567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1700" w:rsidP="00741700">
      <w:pPr>
        <w:pStyle w:val="BodyTextIndent"/>
        <w:tabs>
          <w:tab w:val="left" w:pos="426"/>
        </w:tabs>
        <w:ind w:left="0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741700" w:rsidP="007417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Рамазанов Г.О., 06.11.2024 года в 00:01 </w:t>
      </w:r>
      <w:r>
        <w:rPr>
          <w:sz w:val="26"/>
          <w:szCs w:val="26"/>
        </w:rPr>
        <w:t>ча</w:t>
      </w:r>
      <w:r>
        <w:rPr>
          <w:sz w:val="26"/>
          <w:szCs w:val="26"/>
        </w:rPr>
        <w:t>с.,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 адресу</w:t>
      </w:r>
      <w:r>
        <w:rPr>
          <w:sz w:val="26"/>
          <w:szCs w:val="26"/>
        </w:rPr>
        <w:t xml:space="preserve"> *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в установленный Законом 60-дневный срок со дня вступления постановления в законную силу, не уплатил штраф в размере 500 руб., назначенный постановлением серия 18810086230001283153 от 24.08.2024 года по ч.3.1 ст.12.5 Кодекса Российской Федерации об административных правонарушениях, вступивший в законную силу 04.09.2024 года.</w:t>
      </w:r>
    </w:p>
    <w:p w:rsidR="00741700" w:rsidP="00741700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Рамазанов Г.О. извещенный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Рамазанова Г.О. в его отсутствие. </w:t>
      </w:r>
    </w:p>
    <w:p w:rsidR="00741700" w:rsidP="00741700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судья, исследовав материалы административного дела, считает, что вина Рамазанова Г.О. в совершении правонарушения полностью доказана и подтверждается следующими доказательствами:</w:t>
      </w:r>
    </w:p>
    <w:p w:rsidR="00741700" w:rsidP="007417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протоколом об административном правонарушении 86ХМ557653 от 22.11.2024 года, согласно которому Рамазанов Г.О. в установленный срок не уплатил штраф. В данном протоколе имеется собственноручная подпись Рамазанова Г.О. о том, что он с протоколом ознакомлен, права ему разъяснены;</w:t>
      </w:r>
    </w:p>
    <w:p w:rsidR="00741700" w:rsidP="007417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постановлением 18810086230001283153 по делу об административном правонарушении от 24.08.2024 года, из которого следует, что Рамазанов подвергнут административному наказанию по ч.3.1 ст.12.5 КоАП РФ в виде административного штрафа в размере 500 рублей. Постановление было получено правонарушителем 24.08.2024 года. Выше указанное постановление вступило в законную силу 04.09.2024 года. Таким образом, с учетом требований ст. 32.2 КоАП РФ последним днем оплаты штрафа являлось 05.11.2024 года;</w:t>
      </w:r>
    </w:p>
    <w:p w:rsidR="00741700" w:rsidP="007417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операций с ВУ;</w:t>
      </w:r>
    </w:p>
    <w:p w:rsidR="00741700" w:rsidP="007417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об административных правонарушениях;</w:t>
      </w:r>
    </w:p>
    <w:p w:rsidR="00741700" w:rsidP="007417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ГИСГМП, согласно которых штрафа по постановлению 18810086230001283153 в размере 500 руб. не оплачен</w:t>
      </w:r>
    </w:p>
    <w:p w:rsidR="00741700" w:rsidP="007417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Рамазанова Г.О.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41700" w:rsidP="0074170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судья учитывает характер совершенного правонарушения, личность Рамазанова Г.О., его имущественное положение.</w:t>
      </w:r>
    </w:p>
    <w:p w:rsidR="00741700" w:rsidP="0074170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Обстоятельств, смягчающих и отягчающих административную ответственность, в соответствии со </w:t>
      </w:r>
      <w:r>
        <w:rPr>
          <w:rFonts w:eastAsia="Calibri"/>
          <w:sz w:val="26"/>
          <w:szCs w:val="26"/>
        </w:rPr>
        <w:t>ст.ст</w:t>
      </w:r>
      <w:r>
        <w:rPr>
          <w:rFonts w:eastAsia="Calibri"/>
          <w:sz w:val="26"/>
          <w:szCs w:val="26"/>
        </w:rPr>
        <w:t>. 4.2, 4.3 Кодекса Российской Федерации об административных правонарушениях, судья не усматривает.</w:t>
      </w:r>
    </w:p>
    <w:p w:rsidR="00741700" w:rsidP="007417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Учитывая установленные обстоятельства, судья считает необходимым назначить </w:t>
      </w:r>
      <w:r>
        <w:rPr>
          <w:sz w:val="26"/>
          <w:szCs w:val="26"/>
        </w:rPr>
        <w:t>Рамазанову</w:t>
      </w:r>
      <w:r>
        <w:rPr>
          <w:sz w:val="26"/>
          <w:szCs w:val="26"/>
        </w:rPr>
        <w:t xml:space="preserve"> Г.О. наказание в виде административного штрафа.</w:t>
      </w:r>
    </w:p>
    <w:p w:rsidR="00741700" w:rsidP="00741700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изложенного и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741700" w:rsidP="00741700">
      <w:pPr>
        <w:tabs>
          <w:tab w:val="left" w:pos="426"/>
        </w:tabs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741700" w:rsidP="00741700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Рамазанова Г</w:t>
      </w:r>
      <w:r>
        <w:rPr>
          <w:sz w:val="26"/>
          <w:szCs w:val="26"/>
        </w:rPr>
        <w:t>.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741700" w:rsidP="00741700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 xml:space="preserve">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0412365400205001332520117</w:t>
      </w:r>
    </w:p>
    <w:p w:rsidR="00741700" w:rsidP="00741700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74170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741700" w:rsidP="00741700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</w:t>
      </w:r>
      <w:r>
        <w:rPr>
          <w:sz w:val="26"/>
          <w:szCs w:val="26"/>
        </w:rPr>
        <w:t>Нефтеюганский</w:t>
      </w:r>
      <w:r>
        <w:rPr>
          <w:sz w:val="26"/>
          <w:szCs w:val="26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741700" w:rsidP="00741700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6"/>
          <w:szCs w:val="26"/>
        </w:rPr>
      </w:pPr>
    </w:p>
    <w:p w:rsidR="00741700" w:rsidP="00741700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Мировой судья                          </w:t>
      </w:r>
      <w:r>
        <w:rPr>
          <w:sz w:val="26"/>
          <w:szCs w:val="26"/>
        </w:rPr>
        <w:t xml:space="preserve">       Е.З. Бушкова</w:t>
      </w:r>
    </w:p>
    <w:p w:rsidR="00741700" w:rsidP="00741700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</w:p>
    <w:p w:rsidR="00741700" w:rsidP="00741700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6"/>
          <w:szCs w:val="26"/>
        </w:rPr>
      </w:pPr>
    </w:p>
    <w:p w:rsidR="000711A4" w:rsidRPr="00741700" w:rsidP="007417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00"/>
    <w:rsid w:val="000711A4"/>
    <w:rsid w:val="00741700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59B51E-B7DD-4F87-832B-0FAD2737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4170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741700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74170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74170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7417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74170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7417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